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06" w:rsidRPr="00CB08AF" w:rsidRDefault="0078762C" w:rsidP="0078762C">
      <w:pPr>
        <w:widowControl w:val="0"/>
        <w:spacing w:after="0" w:line="276" w:lineRule="auto"/>
        <w:ind w:firstLine="709"/>
        <w:jc w:val="center"/>
        <w:rPr>
          <w:rFonts w:ascii="PT Astra Serif" w:hAnsi="PT Astra Serif" w:cs="Times New Roman"/>
          <w:b/>
          <w:sz w:val="32"/>
          <w:szCs w:val="32"/>
        </w:rPr>
      </w:pPr>
      <w:r w:rsidRPr="00CB08AF">
        <w:rPr>
          <w:rFonts w:ascii="PT Astra Serif" w:hAnsi="PT Astra Serif" w:cs="Times New Roman"/>
          <w:b/>
          <w:sz w:val="32"/>
          <w:szCs w:val="32"/>
        </w:rPr>
        <w:t xml:space="preserve">Перечень документов для лиц включенных в реестр потенциальных участников закупок ООО «ГЭХ Системы контроля», которые они вправе не предоставлять в составе заявки на участие </w:t>
      </w:r>
      <w:r w:rsidR="00CB08AF">
        <w:rPr>
          <w:rFonts w:ascii="PT Astra Serif" w:hAnsi="PT Astra Serif" w:cs="Times New Roman"/>
          <w:b/>
          <w:sz w:val="32"/>
          <w:szCs w:val="32"/>
        </w:rPr>
        <w:br/>
      </w:r>
      <w:r w:rsidRPr="00CB08AF">
        <w:rPr>
          <w:rFonts w:ascii="PT Astra Serif" w:hAnsi="PT Astra Serif" w:cs="Times New Roman"/>
          <w:b/>
          <w:sz w:val="32"/>
          <w:szCs w:val="32"/>
        </w:rPr>
        <w:t xml:space="preserve">в закупке, если данное право установлено Организатором </w:t>
      </w:r>
      <w:r w:rsidR="00CB08AF">
        <w:rPr>
          <w:rFonts w:ascii="PT Astra Serif" w:hAnsi="PT Astra Serif" w:cs="Times New Roman"/>
          <w:b/>
          <w:sz w:val="32"/>
          <w:szCs w:val="32"/>
        </w:rPr>
        <w:br/>
      </w:r>
      <w:r w:rsidRPr="00CB08AF">
        <w:rPr>
          <w:rFonts w:ascii="PT Astra Serif" w:hAnsi="PT Astra Serif" w:cs="Times New Roman"/>
          <w:b/>
          <w:sz w:val="32"/>
          <w:szCs w:val="32"/>
        </w:rPr>
        <w:t>в документации о закупке</w:t>
      </w:r>
    </w:p>
    <w:p w:rsidR="0078762C" w:rsidRPr="0078762C" w:rsidRDefault="0078762C" w:rsidP="00CB08AF">
      <w:pPr>
        <w:widowControl w:val="0"/>
        <w:spacing w:after="0" w:line="276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8762C" w:rsidRPr="0078762C" w:rsidRDefault="0078762C" w:rsidP="00CB08AF">
      <w:pPr>
        <w:widowControl w:val="0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bookmarkStart w:id="0" w:name="_GoBack"/>
      <w:bookmarkEnd w:id="0"/>
      <w:r w:rsidRPr="0078762C">
        <w:rPr>
          <w:rFonts w:ascii="PT Astra Serif" w:hAnsi="PT Astra Serif"/>
          <w:sz w:val="28"/>
          <w:szCs w:val="28"/>
          <w:lang w:eastAsia="x-none"/>
        </w:rPr>
        <w:t>Информация о цепочке собственников, включая бенефициаров (в том числе, конечных)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с указанием информации о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 руководителе, 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цепочке собственников, включая бенефициаров (в том числе конечных), с подтверждением документами</w:t>
      </w:r>
      <w:r w:rsidRPr="0078762C">
        <w:rPr>
          <w:rFonts w:ascii="PT Astra Serif" w:hAnsi="PT Astra Serif"/>
          <w:sz w:val="28"/>
          <w:szCs w:val="28"/>
          <w:lang w:eastAsia="x-none"/>
        </w:rPr>
        <w:t>, указанными в соответствующей форме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, с учетом следующего:</w:t>
      </w:r>
    </w:p>
    <w:p w:rsidR="0078762C" w:rsidRPr="0078762C" w:rsidRDefault="0078762C" w:rsidP="00CB08AF">
      <w:pPr>
        <w:widowControl w:val="0"/>
        <w:tabs>
          <w:tab w:val="left" w:pos="349"/>
          <w:tab w:val="left" w:pos="567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–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в отношении контрагентов, являющихся зарубежными публичными компаниями мирового уровня, занимающими лидирующие позиции в соответствующих отраслях, </w:t>
      </w:r>
      <w:proofErr w:type="spellStart"/>
      <w:r w:rsidRPr="0078762C">
        <w:rPr>
          <w:rFonts w:ascii="PT Astra Serif" w:hAnsi="PT Astra Serif"/>
          <w:sz w:val="28"/>
          <w:szCs w:val="28"/>
          <w:lang w:val="x-none" w:eastAsia="x-none"/>
        </w:rPr>
        <w:t>требованиео</w:t>
      </w:r>
      <w:proofErr w:type="spellEnd"/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предоставлении информации считаются исполненными при наличии </w:t>
      </w:r>
      <w:proofErr w:type="spellStart"/>
      <w:r w:rsidRPr="0078762C">
        <w:rPr>
          <w:rFonts w:ascii="PT Astra Serif" w:hAnsi="PT Astra Serif"/>
          <w:sz w:val="28"/>
          <w:szCs w:val="28"/>
          <w:lang w:val="x-none" w:eastAsia="x-none"/>
        </w:rPr>
        <w:t>информацииоб</w:t>
      </w:r>
      <w:proofErr w:type="spellEnd"/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акционерах, владеющих более 5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 (пяти)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процентами акций;</w:t>
      </w:r>
    </w:p>
    <w:p w:rsidR="0078762C" w:rsidRPr="0078762C" w:rsidRDefault="0078762C" w:rsidP="00CB08AF">
      <w:pPr>
        <w:widowControl w:val="0"/>
        <w:tabs>
          <w:tab w:val="left" w:pos="349"/>
          <w:tab w:val="left" w:pos="567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–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в отношении контрагентов, являющихся публичными акционерными обществами, акции которых котируются на биржах, либо обществами с числом акционеров более 50, допускается указание данных об акционерах, владеющих более 5 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(пяти) 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</w:t>
      </w:r>
      <w:r w:rsidRPr="0078762C">
        <w:rPr>
          <w:rFonts w:ascii="PT Astra Serif" w:hAnsi="PT Astra Serif"/>
          <w:sz w:val="28"/>
          <w:szCs w:val="28"/>
          <w:lang w:eastAsia="x-none"/>
        </w:rPr>
        <w:t>;</w:t>
      </w:r>
    </w:p>
    <w:p w:rsidR="0078762C" w:rsidRPr="0078762C" w:rsidRDefault="0078762C" w:rsidP="00CB08AF">
      <w:pPr>
        <w:widowControl w:val="0"/>
        <w:tabs>
          <w:tab w:val="left" w:pos="349"/>
          <w:tab w:val="left" w:pos="567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- в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отношении акционеров, владеющих пакетами акций менее 5 процентов, допускается указание общей информации о количестве таких акционеров</w:t>
      </w:r>
      <w:r w:rsidRPr="0078762C">
        <w:rPr>
          <w:rFonts w:ascii="PT Astra Serif" w:hAnsi="PT Astra Serif"/>
          <w:sz w:val="28"/>
          <w:szCs w:val="28"/>
          <w:lang w:eastAsia="x-none"/>
        </w:rPr>
        <w:t>;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349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Список участников общества, который общество ведет в соответствии с требованиями ст. 31.1 Федерального закона от 08.02.1998 № 14-ФЗ «Об обществах с ограниченной ответственностью» (для организаций, имеющих организационно-правовую форму общества с ограниченной ответственностью) или копия выписки из реестра акционеров согласно ст. 44 Федерального закона от 26.12.1995 № 208-ФЗ «Об акционерных обществах» (для акционерных обществ) с отражением информации, установленной нормативными актами Банка России, на дату, которая указана в выписке.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349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 xml:space="preserve"> Копия устава в действующей редакции/свидетельства о регистрации ИП/иного документа о регистрации Участника как юридического лица/ИП в соответствии с соответствующим законодательством /копии документов, удостоверяющих личность (в случае если участник подал заявку, как физическое лицо).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349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val="x-none" w:eastAsia="x-none"/>
        </w:rPr>
        <w:t>Согласие на обработку персональных данных от руководителя, учредителей (</w:t>
      </w:r>
      <w:r w:rsidRPr="0078762C">
        <w:rPr>
          <w:rFonts w:ascii="PT Astra Serif" w:hAnsi="PT Astra Serif"/>
          <w:sz w:val="28"/>
          <w:szCs w:val="28"/>
          <w:lang w:eastAsia="x-none"/>
        </w:rPr>
        <w:t>у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частников/акционеров) и лица, наделённого полномочиями 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lastRenderedPageBreak/>
        <w:t xml:space="preserve">единоличного исполнительного органа Участника (дается всеми 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перечисленными 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субъектами персональных данных, чьи персональные данные предоставляются (передаются) организатору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 (формы 10-11 Документации);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349"/>
          <w:tab w:val="left" w:pos="426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К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опи</w:t>
      </w:r>
      <w:r w:rsidRPr="0078762C">
        <w:rPr>
          <w:rFonts w:ascii="PT Astra Serif" w:hAnsi="PT Astra Serif"/>
          <w:sz w:val="28"/>
          <w:szCs w:val="28"/>
          <w:lang w:eastAsia="x-none"/>
        </w:rPr>
        <w:t>я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документа, </w:t>
      </w:r>
      <w:proofErr w:type="spellStart"/>
      <w:r w:rsidRPr="0078762C">
        <w:rPr>
          <w:rFonts w:ascii="PT Astra Serif" w:hAnsi="PT Astra Serif"/>
          <w:sz w:val="28"/>
          <w:szCs w:val="28"/>
          <w:lang w:val="x-none" w:eastAsia="x-none"/>
        </w:rPr>
        <w:t>подтверждающ</w:t>
      </w:r>
      <w:r w:rsidRPr="0078762C">
        <w:rPr>
          <w:rFonts w:ascii="PT Astra Serif" w:hAnsi="PT Astra Serif"/>
          <w:sz w:val="28"/>
          <w:szCs w:val="28"/>
          <w:lang w:eastAsia="x-none"/>
        </w:rPr>
        <w:t>е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>го</w:t>
      </w:r>
      <w:proofErr w:type="spellEnd"/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полномочия лица на осуществление действий от имени участника, за исключением случаев подписания заявки: 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78762C">
        <w:rPr>
          <w:rFonts w:ascii="PT Astra Serif" w:hAnsi="PT Astra Serif"/>
          <w:sz w:val="28"/>
          <w:szCs w:val="28"/>
          <w:lang w:val="x-none" w:eastAsia="x-none"/>
        </w:rPr>
        <w:t>а) индивидуальным предпринимателем, если участником закупки является индивидуальный предприниматель;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val="x-none" w:eastAsia="x-none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лица, если участником закупки является юридическое лицо</w:t>
      </w:r>
      <w:r w:rsidRPr="0078762C">
        <w:rPr>
          <w:rFonts w:ascii="PT Astra Serif" w:hAnsi="PT Astra Serif"/>
          <w:sz w:val="28"/>
          <w:szCs w:val="28"/>
          <w:lang w:eastAsia="x-none"/>
        </w:rPr>
        <w:t>;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Копия бухгалтерской отчетности</w:t>
      </w:r>
      <w:r w:rsidRPr="0078762C">
        <w:rPr>
          <w:rFonts w:ascii="PT Astra Serif" w:hAnsi="PT Astra Serif"/>
          <w:sz w:val="28"/>
          <w:szCs w:val="28"/>
        </w:rPr>
        <w:t xml:space="preserve"> 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за два предыдущих отчетных года, включающая в себя следующие формы: бухгалтерский баланс, отчет о финансовых результатах, отчет о движении денежных средств с отметкой налоговой инспекции (штамп ИФНС или квитанция о приеме с описью почтового отправления, при электронном </w:t>
      </w:r>
      <w:proofErr w:type="gramStart"/>
      <w:r w:rsidRPr="0078762C">
        <w:rPr>
          <w:rFonts w:ascii="PT Astra Serif" w:hAnsi="PT Astra Serif"/>
          <w:sz w:val="28"/>
          <w:szCs w:val="28"/>
          <w:lang w:eastAsia="x-none"/>
        </w:rPr>
        <w:t>документообороте:  подтверждение</w:t>
      </w:r>
      <w:proofErr w:type="gramEnd"/>
      <w:r w:rsidRPr="0078762C">
        <w:rPr>
          <w:rFonts w:ascii="PT Astra Serif" w:hAnsi="PT Astra Serif"/>
          <w:sz w:val="28"/>
          <w:szCs w:val="28"/>
          <w:lang w:eastAsia="x-none"/>
        </w:rPr>
        <w:t xml:space="preserve"> даты отправки электронного документа, извещение о получении электронного документа или квитанцию о приеме электронного документа). Организации, перешедшие на упрощённую систему налогообложения согласно Федеральному закону от 06.12.2011 № 402-ФЗ</w:t>
      </w:r>
      <w:r w:rsidRPr="0078762C">
        <w:rPr>
          <w:rFonts w:ascii="PT Astra Serif" w:hAnsi="PT Astra Serif"/>
          <w:sz w:val="28"/>
          <w:szCs w:val="28"/>
          <w:lang w:eastAsia="x-none"/>
        </w:rPr>
        <w:br/>
        <w:t>«О бухгалтерском учете» вправе предоставлять упрощенную бухгалтерскую (финансовую) отчетность.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 xml:space="preserve">Для вновь созданных организаций – копия бухгалтерской отчетности, включающая в себя бухгалтерский баланс, отчет о финансовых результатах, за последний отчетный период текущего года, в том числе для организаций, перешедших на упрощённую систему налогообложения согласно Федеральному закону от 06.12.2011 № 402-ФЗ «О бухгалтерском учете». 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Для некоммерческих организаций – копия бухгалтерской отчетности, включающая в себя бухгалтерский баланс, отчет о целевом использовании средств, за истекший расчетный год</w:t>
      </w:r>
      <w:r w:rsidR="00CB08AF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с отметкой налоговой инспекции (штамп ИФНС или квитанция о приеме с описью почтового отправления, при электронном документообороте: подтверждение даты отправки электронного документа, извещение о получении электронного документа или квитанцию о приеме электронного документа), в том числе для организаций, перешедших на упрощённую систему налогообложения согласно Федеральному закону от 06.12.2011 № 402-ФЗ «О бухгалтерском учете».* 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 xml:space="preserve">Для бюджетных учреждений – копия бухгалтерской отчётности, включающая в себя баланс, отчет о финансовых результатах деятельности, согласно Бюджетному кодексу Российской Федерации, Федеральному закону от 06.12.2011 № 402-ФЗ «О бухгалтерском учете», Приказу Министерства Финансов РФ от 28.12.2010 № 191н, Приказу Министерства Финансов от 25.03.2011 № 33н и иных нормативно-правовых </w:t>
      </w:r>
      <w:r w:rsidRPr="0078762C">
        <w:rPr>
          <w:rFonts w:ascii="PT Astra Serif" w:hAnsi="PT Astra Serif"/>
          <w:sz w:val="28"/>
          <w:szCs w:val="28"/>
          <w:lang w:eastAsia="x-none"/>
        </w:rPr>
        <w:lastRenderedPageBreak/>
        <w:t xml:space="preserve">актов Российской Федерации. </w:t>
      </w:r>
    </w:p>
    <w:p w:rsidR="0078762C" w:rsidRPr="0078762C" w:rsidRDefault="0078762C" w:rsidP="00CB08AF">
      <w:pPr>
        <w:widowControl w:val="0"/>
        <w:tabs>
          <w:tab w:val="left" w:pos="567"/>
          <w:tab w:val="left" w:pos="708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Для индивидуальных предпринимателей – копии налоговых деклараций и справка о применяемой системе налогообложения;</w:t>
      </w:r>
    </w:p>
    <w:p w:rsidR="0078762C" w:rsidRPr="0078762C" w:rsidRDefault="0078762C" w:rsidP="00CB08AF">
      <w:pPr>
        <w:widowControl w:val="0"/>
        <w:tabs>
          <w:tab w:val="left" w:pos="0"/>
          <w:tab w:val="left" w:pos="567"/>
          <w:tab w:val="left" w:pos="851"/>
        </w:tabs>
        <w:spacing w:after="0" w:line="276" w:lineRule="auto"/>
        <w:ind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eastAsia="x-none"/>
        </w:rPr>
        <w:t>В случае если, Участник закупки является нерезидентом РФ, отчетность представляется за два предыдущих отчетных года, в соответствии с законодательством и нормами страны нерезидента, национальными стандартами бухгалтерского учета, отчетности и иных актах законодательства о бухгалтерском учете и отчетности.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 w:rsidRPr="0078762C">
        <w:rPr>
          <w:rFonts w:ascii="PT Astra Serif" w:hAnsi="PT Astra Serif"/>
          <w:sz w:val="28"/>
          <w:szCs w:val="28"/>
          <w:lang w:val="x-none" w:eastAsia="x-none"/>
        </w:rPr>
        <w:t>Копия действующего договора аренды (субаренды) или свидетельство о государственной регистрации права собственности на офисное и/или производственное помещения, в случае его отсутствия - выписка из Единого государственного реестра недвижимости на офисное и/или производственное помещения, жилое помещение (в случае регистрации юридического лица в жилом помещении), в котором зарегистрировано юридическое лицо, полученная не ранее чем за 6 (шесть) месяцев до дня подачи заявки.</w:t>
      </w:r>
    </w:p>
    <w:p w:rsidR="0078762C" w:rsidRPr="0078762C" w:rsidRDefault="0078762C" w:rsidP="00CB08AF">
      <w:pPr>
        <w:widowControl w:val="0"/>
        <w:numPr>
          <w:ilvl w:val="0"/>
          <w:numId w:val="1"/>
        </w:numPr>
        <w:tabs>
          <w:tab w:val="left" w:pos="0"/>
          <w:tab w:val="left" w:pos="426"/>
          <w:tab w:val="left" w:pos="567"/>
          <w:tab w:val="left" w:pos="851"/>
        </w:tabs>
        <w:spacing w:after="0"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x-none"/>
        </w:rPr>
      </w:pPr>
      <w:r w:rsidRPr="0078762C">
        <w:rPr>
          <w:rFonts w:ascii="PT Astra Serif" w:hAnsi="PT Astra Serif"/>
          <w:sz w:val="28"/>
          <w:szCs w:val="28"/>
          <w:lang w:val="x-none" w:eastAsia="x-none"/>
        </w:rPr>
        <w:t>Копия лицензий</w:t>
      </w:r>
      <w:r w:rsidRPr="0078762C"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и другие документы подтверждающие квалификацию участника (в случае если требование установлено в Разделе </w:t>
      </w:r>
      <w:r w:rsidRPr="0078762C">
        <w:rPr>
          <w:rFonts w:ascii="PT Astra Serif" w:hAnsi="PT Astra Serif"/>
          <w:sz w:val="28"/>
          <w:szCs w:val="28"/>
          <w:lang w:eastAsia="x-none"/>
        </w:rPr>
        <w:t>5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Документации)</w:t>
      </w:r>
      <w:r>
        <w:rPr>
          <w:rFonts w:ascii="PT Astra Serif" w:hAnsi="PT Astra Serif"/>
          <w:sz w:val="28"/>
          <w:szCs w:val="28"/>
          <w:lang w:val="x-none" w:eastAsia="x-none"/>
        </w:rPr>
        <w:t>.</w:t>
      </w:r>
      <w:r w:rsidRPr="0078762C"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</w:p>
    <w:p w:rsidR="0078762C" w:rsidRPr="0078762C" w:rsidRDefault="0078762C" w:rsidP="00CB08AF">
      <w:pPr>
        <w:pStyle w:val="a3"/>
        <w:widowControl w:val="0"/>
        <w:spacing w:after="0" w:line="276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sectPr w:rsidR="0078762C" w:rsidRPr="0078762C" w:rsidSect="007876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F72AD"/>
    <w:multiLevelType w:val="hybridMultilevel"/>
    <w:tmpl w:val="B7360D60"/>
    <w:lvl w:ilvl="0" w:tplc="F50A1C8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7C26C4F"/>
    <w:multiLevelType w:val="hybridMultilevel"/>
    <w:tmpl w:val="51D01A2E"/>
    <w:lvl w:ilvl="0" w:tplc="A934C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1D"/>
    <w:rsid w:val="00701506"/>
    <w:rsid w:val="0078762C"/>
    <w:rsid w:val="00AB78AF"/>
    <w:rsid w:val="00CB08AF"/>
    <w:rsid w:val="00EC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D219"/>
  <w15:chartTrackingRefBased/>
  <w15:docId w15:val="{E633CD55-7515-4F25-A845-017E5630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 Олег Андреевич</dc:creator>
  <cp:keywords/>
  <dc:description/>
  <cp:lastModifiedBy>Рогожин Олег Андреевич</cp:lastModifiedBy>
  <cp:revision>3</cp:revision>
  <dcterms:created xsi:type="dcterms:W3CDTF">2026-06-23T07:36:00Z</dcterms:created>
  <dcterms:modified xsi:type="dcterms:W3CDTF">2026-06-23T08:24:00Z</dcterms:modified>
</cp:coreProperties>
</file>